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 w:bidi="ar"/>
        </w:rPr>
        <w:t>附件1</w:t>
      </w: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2022年度甘肃省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“一带一路”教育国际合作交流</w:t>
      </w: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专项研究课题选题指南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19" w:lineRule="exact"/>
        <w:jc w:val="center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“一带一路”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背景下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高等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教育发展平台建设研究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9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“一带一路”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背景</w:t>
      </w:r>
      <w:bookmarkStart w:id="0" w:name="_GoBack"/>
      <w:bookmarkEnd w:id="0"/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下中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外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人文交流实践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及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9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trike w:val="0"/>
          <w:dstrike w:val="0"/>
          <w:color w:val="auto"/>
          <w:spacing w:val="-6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shd w:val="clear" w:color="auto" w:fill="auto"/>
          <w:lang w:val="en-US" w:eastAsia="zh-CN" w:bidi="ar-SA"/>
        </w:rPr>
        <w:t>3.</w:t>
      </w:r>
      <w:r>
        <w:rPr>
          <w:rFonts w:hint="eastAsia" w:ascii="CESI仿宋-GB2312" w:hAnsi="CESI仿宋-GB2312" w:eastAsia="CESI仿宋-GB2312" w:cs="CESI仿宋-GB2312"/>
          <w:strike w:val="0"/>
          <w:dstrike w:val="0"/>
          <w:color w:val="auto"/>
          <w:spacing w:val="-6"/>
          <w:sz w:val="32"/>
          <w:szCs w:val="32"/>
        </w:rPr>
        <w:t>“一带一路”框架下推进中国与中东欧国家人文交流实践路径研究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9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 w:bidi="ar-SA"/>
        </w:rPr>
        <w:t>4.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shd w:val="clear" w:color="auto" w:fill="auto"/>
          <w:lang w:val="en-US" w:eastAsia="zh-CN" w:bidi="ar-SA"/>
        </w:rPr>
        <w:t>“一带一路”框架下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产教融合发展战略研究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9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trike w:val="0"/>
          <w:dstrike w:val="0"/>
          <w:color w:val="auto"/>
          <w:sz w:val="32"/>
          <w:szCs w:val="32"/>
          <w:lang w:val="en-US" w:eastAsia="zh-CN"/>
        </w:rPr>
        <w:t>5.服务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“一带一路”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建设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教师专业化发展的探索与实践研究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9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 w:bidi="ar-SA"/>
        </w:rPr>
        <w:t>6.教育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国际合作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与交流的机制创新与实践路径研究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9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7.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后疫情时代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教育国际合作与交流工作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如何转“危”为“机”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9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 w:bidi="ar-SA"/>
        </w:rPr>
        <w:t>8.国际传播能力提升路径研究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9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9.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高等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学校国际化发展能力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提升策略研究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9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 w:bidi="ar-SA"/>
        </w:rPr>
        <w:t>10.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 w:bidi="ar-SA"/>
        </w:rPr>
        <w:instrText xml:space="preserve"> HYPERLINK "https://xueshu.baidu.com/usercenter/paper/show?paperid=d67b7677e5a216e4cf4e9be41b0a7d39&amp;site=xueshu_se" \t "https://xueshu.baidu.com/_blank" </w:instrTex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 w:bidi="ar-SA"/>
        </w:rPr>
        <w:t>高等院校国际化人才培养模式研究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9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 w:bidi="ar-SA"/>
        </w:rPr>
        <w:t>11.高等学校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国际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化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课程资源开发及应用推广研究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9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12.中外合作办学模式研究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9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13.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 w:bidi="ar-SA"/>
        </w:rPr>
        <w:t>来甘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留学生培养体制机制创新研究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9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14.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“互联网+”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高等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院校国际合作能力建设研究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9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15.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 w:bidi="ar-SA"/>
        </w:rPr>
        <w:t>职业教育服务“走出去”实践及研究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9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 w:bidi="ar-SA"/>
        </w:rPr>
        <w:t>16.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“鲁班工坊”推广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模式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与路径研究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9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 w:bidi="ar-SA"/>
        </w:rPr>
        <w:t>17.“中文+职业技能”国际化发展模式研究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9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 w:bidi="ar-SA"/>
        </w:rPr>
        <w:t>18.国际汉语教师培养及能力建设研究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9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 w:bidi="ar-SA"/>
        </w:rPr>
        <w:t>19.中小学国际合作交流工作基础能力提升研究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9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 w:bidi="ar-SA"/>
        </w:rPr>
        <w:t>20.中小学国际合作交流方法路径研究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9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 w:bidi="ar-SA"/>
        </w:rPr>
        <w:t>21.中小学国际合作交流平台建设研究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9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 w:bidi="ar-SA"/>
        </w:rPr>
        <w:t>22.中小学“百校结好”提质扩面路径研究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9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 w:bidi="ar-SA"/>
        </w:rPr>
        <w:t>23.中小学生跨文化的国际理解素养培养研究</w:t>
      </w:r>
    </w:p>
    <w:p>
      <w:pP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B1A32"/>
    <w:rsid w:val="1CBB1A32"/>
    <w:rsid w:val="61D9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2022-03-22T03:04:00Z</dcterms:created>
  <dc:creator>Administrator</dc:creator>
  <cp:lastModifiedBy>Administrator</cp:lastModifiedBy>
  <dcterms:modified xsi:type="dcterms:W3CDTF">2022-03-25T01:36:13Z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